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6BE2" w:rsidRPr="005C5CA3" w:rsidRDefault="000A6BE2" w:rsidP="000A6BE2">
      <w:pPr>
        <w:jc w:val="center"/>
        <w:rPr>
          <w:rFonts w:ascii="Times New Roman" w:hAnsi="Times New Roman"/>
          <w:b/>
          <w:sz w:val="24"/>
          <w:szCs w:val="24"/>
          <w:lang w:val="kk-KZ"/>
        </w:rPr>
      </w:pPr>
      <w:bookmarkStart w:id="0" w:name="_GoBack"/>
      <w:r w:rsidRPr="005C5CA3">
        <w:rPr>
          <w:rFonts w:ascii="Times New Roman" w:hAnsi="Times New Roman"/>
          <w:b/>
          <w:sz w:val="24"/>
          <w:szCs w:val="24"/>
          <w:lang w:val="kk-KZ"/>
        </w:rPr>
        <w:t xml:space="preserve">Тақырып 5.Бизнестің бағалануында шығындық </w:t>
      </w:r>
      <w:r>
        <w:rPr>
          <w:rFonts w:ascii="Times New Roman" w:hAnsi="Times New Roman"/>
          <w:b/>
          <w:sz w:val="24"/>
          <w:szCs w:val="24"/>
          <w:lang w:val="kk-KZ"/>
        </w:rPr>
        <w:t>әдісі</w:t>
      </w:r>
      <w:r w:rsidRPr="005C5CA3">
        <w:rPr>
          <w:rFonts w:ascii="Times New Roman" w:hAnsi="Times New Roman"/>
          <w:b/>
          <w:sz w:val="24"/>
          <w:szCs w:val="24"/>
          <w:lang w:val="kk-KZ"/>
        </w:rPr>
        <w:t>.</w:t>
      </w:r>
      <w:bookmarkEnd w:id="0"/>
    </w:p>
    <w:p w:rsidR="000A6BE2" w:rsidRPr="00492358" w:rsidRDefault="000A6BE2" w:rsidP="000A6BE2">
      <w:pPr>
        <w:spacing w:after="0"/>
        <w:rPr>
          <w:rFonts w:ascii="Times New Roman" w:hAnsi="Times New Roman"/>
          <w:sz w:val="24"/>
          <w:szCs w:val="24"/>
          <w:lang w:val="kk-KZ"/>
        </w:rPr>
      </w:pPr>
      <w:r w:rsidRPr="00492358">
        <w:rPr>
          <w:rFonts w:ascii="Times New Roman" w:hAnsi="Times New Roman"/>
          <w:sz w:val="24"/>
          <w:szCs w:val="24"/>
          <w:lang w:val="kk-KZ"/>
        </w:rPr>
        <w:t>5.1 Бизнес ба</w:t>
      </w:r>
      <w:r>
        <w:rPr>
          <w:rFonts w:ascii="Times New Roman" w:hAnsi="Times New Roman"/>
          <w:sz w:val="24"/>
          <w:szCs w:val="24"/>
          <w:lang w:val="kk-KZ"/>
        </w:rPr>
        <w:t>ғасына шығындық тұрғының</w:t>
      </w:r>
      <w:r w:rsidRPr="00492358">
        <w:rPr>
          <w:rFonts w:ascii="Times New Roman" w:hAnsi="Times New Roman"/>
          <w:sz w:val="24"/>
          <w:szCs w:val="24"/>
          <w:lang w:val="kk-KZ"/>
        </w:rPr>
        <w:t xml:space="preserve"> мәні.</w:t>
      </w:r>
    </w:p>
    <w:p w:rsidR="000A6BE2" w:rsidRPr="00492358" w:rsidRDefault="000A6BE2" w:rsidP="000A6BE2">
      <w:pPr>
        <w:spacing w:after="0"/>
        <w:rPr>
          <w:rFonts w:ascii="Times New Roman" w:hAnsi="Times New Roman"/>
          <w:sz w:val="24"/>
          <w:szCs w:val="24"/>
          <w:lang w:val="kk-KZ"/>
        </w:rPr>
      </w:pPr>
      <w:r w:rsidRPr="00492358">
        <w:rPr>
          <w:rFonts w:ascii="Times New Roman" w:hAnsi="Times New Roman"/>
          <w:sz w:val="24"/>
          <w:szCs w:val="24"/>
          <w:lang w:val="kk-KZ"/>
        </w:rPr>
        <w:t>5.2 Бинес б</w:t>
      </w:r>
      <w:r>
        <w:rPr>
          <w:rFonts w:ascii="Times New Roman" w:hAnsi="Times New Roman"/>
          <w:sz w:val="24"/>
          <w:szCs w:val="24"/>
          <w:lang w:val="kk-KZ"/>
        </w:rPr>
        <w:t>ағасына шығындық тұрғының</w:t>
      </w:r>
      <w:r w:rsidRPr="00492358">
        <w:rPr>
          <w:rFonts w:ascii="Times New Roman" w:hAnsi="Times New Roman"/>
          <w:sz w:val="24"/>
          <w:szCs w:val="24"/>
          <w:lang w:val="kk-KZ"/>
        </w:rPr>
        <w:t xml:space="preserve"> қолдану әдістерінің ерекшеліктері</w:t>
      </w:r>
    </w:p>
    <w:p w:rsidR="000A6BE2" w:rsidRDefault="000A6BE2" w:rsidP="000A6BE2">
      <w:pPr>
        <w:jc w:val="center"/>
        <w:rPr>
          <w:rFonts w:ascii="Times New Roman" w:hAnsi="Times New Roman"/>
          <w:b/>
          <w:i/>
          <w:sz w:val="24"/>
          <w:szCs w:val="24"/>
          <w:lang w:val="kk-KZ"/>
        </w:rPr>
      </w:pPr>
    </w:p>
    <w:p w:rsidR="000A6BE2" w:rsidRPr="005C5CA3" w:rsidRDefault="000A6BE2" w:rsidP="000A6BE2">
      <w:pPr>
        <w:jc w:val="center"/>
        <w:rPr>
          <w:rFonts w:ascii="Times New Roman" w:hAnsi="Times New Roman"/>
          <w:b/>
          <w:i/>
          <w:sz w:val="24"/>
          <w:szCs w:val="24"/>
          <w:lang w:val="kk-KZ"/>
        </w:rPr>
      </w:pPr>
      <w:r w:rsidRPr="005C5CA3">
        <w:rPr>
          <w:rFonts w:ascii="Times New Roman" w:hAnsi="Times New Roman"/>
          <w:b/>
          <w:i/>
          <w:sz w:val="24"/>
          <w:szCs w:val="24"/>
          <w:lang w:val="kk-KZ"/>
        </w:rPr>
        <w:t>5.1 Бизнес бағасына шығындық тұрғының мәні.</w:t>
      </w:r>
    </w:p>
    <w:p w:rsidR="000A6BE2" w:rsidRPr="00A048E4" w:rsidRDefault="000A6BE2" w:rsidP="000A6BE2">
      <w:pPr>
        <w:spacing w:after="0"/>
        <w:ind w:firstLine="709"/>
        <w:jc w:val="both"/>
        <w:rPr>
          <w:rFonts w:ascii="Times New Roman" w:hAnsi="Times New Roman"/>
          <w:sz w:val="24"/>
          <w:szCs w:val="24"/>
          <w:lang w:val="kk-KZ"/>
        </w:rPr>
      </w:pPr>
      <w:r w:rsidRPr="00A048E4">
        <w:rPr>
          <w:rFonts w:ascii="Times New Roman" w:hAnsi="Times New Roman"/>
          <w:sz w:val="24"/>
          <w:szCs w:val="24"/>
          <w:lang w:val="kk-KZ"/>
        </w:rPr>
        <w:t>Өнеркәсіп</w:t>
      </w:r>
      <w:r w:rsidRPr="00A048E4">
        <w:rPr>
          <w:rFonts w:ascii="Times New Roman" w:hAnsi="Times New Roman"/>
          <w:b/>
          <w:sz w:val="24"/>
          <w:szCs w:val="24"/>
          <w:lang w:val="kk-KZ"/>
        </w:rPr>
        <w:t xml:space="preserve">  </w:t>
      </w:r>
      <w:r w:rsidRPr="00A048E4">
        <w:rPr>
          <w:rFonts w:ascii="Times New Roman" w:hAnsi="Times New Roman"/>
          <w:sz w:val="24"/>
          <w:szCs w:val="24"/>
          <w:lang w:val="kk-KZ"/>
        </w:rPr>
        <w:t xml:space="preserve">тұрақсыз пайда әкелмегенде, финанстық және түрлі активтерге ие болған өндіріс бағалары үшін шығындық жақындау жолы көбірек қолданылады.  Шығындық жақындау жолының әдістерін арнайы өндіріс үрлерін бағалау кезінде қолданылады (бинес), (қонақ үй, мотельдер және т.б). Жиналатын ақпараттар өздеріне бағаланатын активтер туралы (жерге баға, құрылыс спецификалары және т.б), жалақы туралы, материалдың бағасы, қрылғыға шығындар, нарықтағы құрылыстың кірісі мен шығындары туралы мәліметтерге ие. Керекті ақпарат бағаланатын обектінің спецификасына байланысты. Ескірген объектілерден немесе эстетикалық сипаттамалы, тарихты бағалыққа ие  бірегей объектілерге шығындық жақындау жолын қолдану қиын. </w:t>
      </w:r>
    </w:p>
    <w:p w:rsidR="000A6BE2" w:rsidRDefault="000A6BE2" w:rsidP="000A6BE2">
      <w:pPr>
        <w:spacing w:after="0"/>
        <w:jc w:val="both"/>
        <w:rPr>
          <w:rFonts w:ascii="Times New Roman" w:hAnsi="Times New Roman"/>
          <w:sz w:val="24"/>
          <w:szCs w:val="24"/>
          <w:lang w:val="kk-KZ"/>
        </w:rPr>
      </w:pPr>
      <w:r w:rsidRPr="00A048E4">
        <w:rPr>
          <w:rFonts w:ascii="Times New Roman" w:hAnsi="Times New Roman"/>
          <w:sz w:val="24"/>
          <w:szCs w:val="24"/>
          <w:lang w:val="kk-KZ"/>
        </w:rPr>
        <w:tab/>
      </w:r>
    </w:p>
    <w:p w:rsidR="000A6BE2" w:rsidRPr="00A048E4" w:rsidRDefault="000A6BE2" w:rsidP="000A6BE2">
      <w:pPr>
        <w:spacing w:after="0"/>
        <w:jc w:val="both"/>
        <w:rPr>
          <w:rFonts w:ascii="Times New Roman" w:hAnsi="Times New Roman"/>
          <w:sz w:val="24"/>
          <w:szCs w:val="24"/>
          <w:lang w:val="kk-KZ"/>
        </w:rPr>
      </w:pPr>
      <w:r w:rsidRPr="00A048E4">
        <w:rPr>
          <w:rFonts w:ascii="Times New Roman" w:hAnsi="Times New Roman"/>
          <w:sz w:val="24"/>
          <w:szCs w:val="24"/>
          <w:lang w:val="kk-KZ"/>
        </w:rPr>
        <w:t xml:space="preserve">Шығындық ақындау жолы мына принциптерге негізделген: жақсы және тиімдірек қолдануда ескерту, теңдестіру, экономикалық мөлшер, экономикалық бөлу. </w:t>
      </w:r>
    </w:p>
    <w:p w:rsidR="000A6BE2" w:rsidRDefault="000A6BE2" w:rsidP="000A6BE2">
      <w:pPr>
        <w:spacing w:after="0"/>
        <w:jc w:val="both"/>
        <w:rPr>
          <w:rFonts w:ascii="Times New Roman" w:hAnsi="Times New Roman"/>
          <w:sz w:val="24"/>
          <w:szCs w:val="24"/>
          <w:lang w:val="kk-KZ"/>
        </w:rPr>
      </w:pPr>
      <w:r w:rsidRPr="00A048E4">
        <w:rPr>
          <w:rFonts w:ascii="Times New Roman" w:hAnsi="Times New Roman"/>
          <w:sz w:val="24"/>
          <w:szCs w:val="24"/>
          <w:lang w:val="kk-KZ"/>
        </w:rPr>
        <w:t xml:space="preserve">Шығарылатын шығынның нарықтық экономикадағы және оның бағалық қолданылудағы </w:t>
      </w:r>
      <w:r>
        <w:rPr>
          <w:rFonts w:ascii="Times New Roman" w:hAnsi="Times New Roman"/>
          <w:sz w:val="24"/>
          <w:szCs w:val="24"/>
          <w:lang w:val="kk-KZ"/>
        </w:rPr>
        <w:t>жетістіктерімен кемшіліктіктері:</w:t>
      </w:r>
    </w:p>
    <w:p w:rsidR="000A6BE2" w:rsidRDefault="000A6BE2" w:rsidP="000A6BE2">
      <w:pPr>
        <w:jc w:val="both"/>
        <w:rPr>
          <w:rFonts w:ascii="Times New Roman" w:hAnsi="Times New Roman"/>
          <w:sz w:val="24"/>
          <w:szCs w:val="24"/>
          <w:lang w:val="kk-KZ"/>
        </w:rPr>
      </w:pPr>
      <w:r>
        <w:rPr>
          <w:rFonts w:ascii="Times New Roman" w:hAnsi="Times New Roman"/>
          <w:noProof/>
          <w:sz w:val="24"/>
          <w:szCs w:val="24"/>
        </w:rPr>
        <mc:AlternateContent>
          <mc:Choice Requires="wps">
            <w:drawing>
              <wp:anchor distT="0" distB="0" distL="114300" distR="114300" simplePos="0" relativeHeight="251667456" behindDoc="0" locked="0" layoutInCell="1" allowOverlap="1">
                <wp:simplePos x="0" y="0"/>
                <wp:positionH relativeFrom="column">
                  <wp:posOffset>2806065</wp:posOffset>
                </wp:positionH>
                <wp:positionV relativeFrom="paragraph">
                  <wp:posOffset>182880</wp:posOffset>
                </wp:positionV>
                <wp:extent cx="666750" cy="0"/>
                <wp:effectExtent l="9525" t="59055" r="19050" b="55245"/>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67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455B7B8" id="_x0000_t32" coordsize="21600,21600" o:spt="32" o:oned="t" path="m,l21600,21600e" filled="f">
                <v:path arrowok="t" fillok="f" o:connecttype="none"/>
                <o:lock v:ext="edit" shapetype="t"/>
              </v:shapetype>
              <v:shape id="Прямая со стрелкой 12" o:spid="_x0000_s1026" type="#_x0000_t32" style="position:absolute;margin-left:220.95pt;margin-top:14.4pt;width:52.5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">
                <v:stroke endarrow="block"/>
              </v:shape>
            </w:pict>
          </mc:Fallback>
        </mc:AlternateContent>
      </w:r>
      <w:r>
        <w:rPr>
          <w:rFonts w:ascii="Times New Roman" w:hAnsi="Times New Roman"/>
          <w:noProof/>
          <w:sz w:val="24"/>
          <w:szCs w:val="24"/>
        </w:rPr>
        <mc:AlternateContent>
          <mc:Choice Requires="wps">
            <w:drawing>
              <wp:anchor distT="0" distB="0" distL="114300" distR="114300" simplePos="0" relativeHeight="251665408" behindDoc="0" locked="0" layoutInCell="1" allowOverlap="1">
                <wp:simplePos x="0" y="0"/>
                <wp:positionH relativeFrom="column">
                  <wp:posOffset>1405890</wp:posOffset>
                </wp:positionH>
                <wp:positionV relativeFrom="paragraph">
                  <wp:posOffset>97155</wp:posOffset>
                </wp:positionV>
                <wp:extent cx="0" cy="152400"/>
                <wp:effectExtent l="9525" t="11430" r="9525" b="762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24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80D871E" id="Прямая со стрелкой 11" o:spid="_x0000_s1026" type="#_x0000_t32" style="position:absolute;margin-left:110.7pt;margin-top:7.65pt;width:0;height:1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"/>
            </w:pict>
          </mc:Fallback>
        </mc:AlternateContent>
      </w:r>
      <w:r>
        <w:rPr>
          <w:rFonts w:ascii="Times New Roman" w:hAnsi="Times New Roman"/>
          <w:noProof/>
          <w:sz w:val="24"/>
          <w:szCs w:val="24"/>
        </w:rPr>
        <mc:AlternateContent>
          <mc:Choice Requires="wps">
            <w:drawing>
              <wp:anchor distT="0" distB="0" distL="114300" distR="114300" simplePos="0" relativeHeight="251666432" behindDoc="0" locked="0" layoutInCell="1" allowOverlap="1">
                <wp:simplePos x="0" y="0"/>
                <wp:positionH relativeFrom="column">
                  <wp:posOffset>1301115</wp:posOffset>
                </wp:positionH>
                <wp:positionV relativeFrom="paragraph">
                  <wp:posOffset>182880</wp:posOffset>
                </wp:positionV>
                <wp:extent cx="209550" cy="0"/>
                <wp:effectExtent l="9525" t="11430" r="9525" b="7620"/>
                <wp:wrapNone/>
                <wp:docPr id="10"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5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F2E928" id="Прямая со стрелкой 10" o:spid="_x0000_s1026" type="#_x0000_t32" style="position:absolute;margin-left:102.45pt;margin-top:14.4pt;width:16.5pt;height:0;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"/>
            </w:pict>
          </mc:Fallback>
        </mc:AlternateContent>
      </w:r>
      <w:r>
        <w:rPr>
          <w:rFonts w:ascii="Times New Roman" w:hAnsi="Times New Roman"/>
          <w:noProof/>
          <w:sz w:val="24"/>
          <w:szCs w:val="24"/>
        </w:rPr>
        <mc:AlternateContent>
          <mc:Choice Requires="wps">
            <w:drawing>
              <wp:anchor distT="0" distB="0" distL="114300" distR="114300" simplePos="0" relativeHeight="251663360" behindDoc="0" locked="0" layoutInCell="1" allowOverlap="1">
                <wp:simplePos x="0" y="0"/>
                <wp:positionH relativeFrom="column">
                  <wp:posOffset>3472815</wp:posOffset>
                </wp:positionH>
                <wp:positionV relativeFrom="paragraph">
                  <wp:posOffset>43180</wp:posOffset>
                </wp:positionV>
                <wp:extent cx="1228725" cy="333375"/>
                <wp:effectExtent l="9525" t="5080" r="9525" b="13970"/>
                <wp:wrapNone/>
                <wp:docPr id="9" name="Прямоугольник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8725" cy="333375"/>
                        </a:xfrm>
                        <a:prstGeom prst="rect">
                          <a:avLst/>
                        </a:prstGeom>
                        <a:solidFill>
                          <a:srgbClr val="FFFFFF"/>
                        </a:solidFill>
                        <a:ln w="9525">
                          <a:solidFill>
                            <a:srgbClr val="000000"/>
                          </a:solidFill>
                          <a:miter lim="800000"/>
                          <a:headEnd/>
                          <a:tailEnd/>
                        </a:ln>
                      </wps:spPr>
                      <wps:txbx>
                        <w:txbxContent>
                          <w:p w:rsidR="000A6BE2" w:rsidRPr="00A048E4" w:rsidRDefault="000A6BE2" w:rsidP="000A6BE2">
                            <w:pPr>
                              <w:jc w:val="both"/>
                              <w:rPr>
                                <w:rFonts w:ascii="Times New Roman" w:hAnsi="Times New Roman"/>
                                <w:sz w:val="24"/>
                                <w:szCs w:val="24"/>
                                <w:lang w:val="kk-KZ"/>
                              </w:rPr>
                            </w:pPr>
                            <w:r w:rsidRPr="00A048E4">
                              <w:rPr>
                                <w:rFonts w:ascii="Times New Roman" w:hAnsi="Times New Roman"/>
                                <w:sz w:val="24"/>
                                <w:szCs w:val="24"/>
                                <w:lang w:val="kk-KZ"/>
                              </w:rPr>
                              <w:t>Қолданылуы</w:t>
                            </w:r>
                          </w:p>
                          <w:p w:rsidR="000A6BE2" w:rsidRDefault="000A6BE2" w:rsidP="000A6BE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9" o:spid="_x0000_s1026" style="position:absolute;left:0;text-align:left;margin-left:273.45pt;margin-top:3.4pt;width:96.75pt;height:26.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">
                <v:textbox>
                  <w:txbxContent>
                    <w:p w:rsidR="000A6BE2" w:rsidRPr="00A048E4" w:rsidRDefault="000A6BE2" w:rsidP="000A6BE2">
                      <w:pPr>
                        <w:jc w:val="both"/>
                        <w:rPr>
                          <w:rFonts w:ascii="Times New Roman" w:hAnsi="Times New Roman"/>
                          <w:sz w:val="24"/>
                          <w:szCs w:val="24"/>
                          <w:lang w:val="kk-KZ"/>
                        </w:rPr>
                      </w:pPr>
                      <w:r w:rsidRPr="00A048E4">
                        <w:rPr>
                          <w:rFonts w:ascii="Times New Roman" w:hAnsi="Times New Roman"/>
                          <w:sz w:val="24"/>
                          <w:szCs w:val="24"/>
                          <w:lang w:val="kk-KZ"/>
                        </w:rPr>
                        <w:t>Қолданылуы</w:t>
                      </w:r>
                    </w:p>
                    <w:p w:rsidR="000A6BE2" w:rsidRDefault="000A6BE2" w:rsidP="000A6BE2"/>
                  </w:txbxContent>
                </v:textbox>
              </v:rect>
            </w:pict>
          </mc:Fallback>
        </mc:AlternateContent>
      </w:r>
      <w:r>
        <w:rPr>
          <w:rFonts w:ascii="Times New Roman" w:hAnsi="Times New Roman"/>
          <w:noProof/>
          <w:sz w:val="24"/>
          <w:szCs w:val="24"/>
        </w:rPr>
        <mc:AlternateContent>
          <mc:Choice Requires="wps">
            <w:drawing>
              <wp:anchor distT="0" distB="0" distL="114300" distR="114300" simplePos="0" relativeHeight="251661312" behindDoc="0" locked="0" layoutInCell="1" allowOverlap="1">
                <wp:simplePos x="0" y="0"/>
                <wp:positionH relativeFrom="column">
                  <wp:posOffset>1701165</wp:posOffset>
                </wp:positionH>
                <wp:positionV relativeFrom="paragraph">
                  <wp:posOffset>43180</wp:posOffset>
                </wp:positionV>
                <wp:extent cx="1104900" cy="333375"/>
                <wp:effectExtent l="9525" t="5080" r="9525" b="13970"/>
                <wp:wrapNone/>
                <wp:docPr id="8" name="Прямоугольник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333375"/>
                        </a:xfrm>
                        <a:prstGeom prst="rect">
                          <a:avLst/>
                        </a:prstGeom>
                        <a:solidFill>
                          <a:srgbClr val="FFFFFF"/>
                        </a:solidFill>
                        <a:ln w="9525">
                          <a:solidFill>
                            <a:srgbClr val="000000"/>
                          </a:solidFill>
                          <a:miter lim="800000"/>
                          <a:headEnd/>
                          <a:tailEnd/>
                        </a:ln>
                      </wps:spPr>
                      <wps:txbx>
                        <w:txbxContent>
                          <w:p w:rsidR="000A6BE2" w:rsidRPr="00A113EF" w:rsidRDefault="000A6BE2" w:rsidP="000A6BE2">
                            <w:pPr>
                              <w:rPr>
                                <w:rFonts w:ascii="Times New Roman" w:hAnsi="Times New Roman"/>
                                <w:lang w:val="kk-KZ"/>
                              </w:rPr>
                            </w:pPr>
                            <w:r w:rsidRPr="00A113EF">
                              <w:rPr>
                                <w:rFonts w:ascii="Times New Roman" w:hAnsi="Times New Roman"/>
                                <w:lang w:val="kk-KZ"/>
                              </w:rPr>
                              <w:t>Кемшіліктері</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8" o:spid="_x0000_s1027" style="position:absolute;left:0;text-align:left;margin-left:133.95pt;margin-top:3.4pt;width:87pt;height:26.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">
                <v:textbox>
                  <w:txbxContent>
                    <w:p w:rsidR="000A6BE2" w:rsidRPr="00A113EF" w:rsidRDefault="000A6BE2" w:rsidP="000A6BE2">
                      <w:pPr>
                        <w:rPr>
                          <w:rFonts w:ascii="Times New Roman" w:hAnsi="Times New Roman"/>
                          <w:lang w:val="kk-KZ"/>
                        </w:rPr>
                      </w:pPr>
                      <w:r w:rsidRPr="00A113EF">
                        <w:rPr>
                          <w:rFonts w:ascii="Times New Roman" w:hAnsi="Times New Roman"/>
                          <w:lang w:val="kk-KZ"/>
                        </w:rPr>
                        <w:t>Кемшіліктері</w:t>
                      </w:r>
                    </w:p>
                  </w:txbxContent>
                </v:textbox>
              </v:rect>
            </w:pict>
          </mc:Fallback>
        </mc:AlternateContent>
      </w:r>
      <w:r>
        <w:rPr>
          <w:rFonts w:ascii="Times New Roman" w:hAnsi="Times New Roman"/>
          <w:noProof/>
          <w:sz w:val="24"/>
          <w:szCs w:val="24"/>
        </w:rPr>
        <mc:AlternateContent>
          <mc:Choice Requires="wps">
            <w:drawing>
              <wp:anchor distT="0" distB="0" distL="114300" distR="114300" simplePos="0" relativeHeight="251659264" behindDoc="0" locked="0" layoutInCell="1" allowOverlap="1">
                <wp:simplePos x="0" y="0"/>
                <wp:positionH relativeFrom="column">
                  <wp:posOffset>34290</wp:posOffset>
                </wp:positionH>
                <wp:positionV relativeFrom="paragraph">
                  <wp:posOffset>43180</wp:posOffset>
                </wp:positionV>
                <wp:extent cx="1085850" cy="333375"/>
                <wp:effectExtent l="9525" t="5080" r="9525" b="13970"/>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5850" cy="333375"/>
                        </a:xfrm>
                        <a:prstGeom prst="rect">
                          <a:avLst/>
                        </a:prstGeom>
                        <a:solidFill>
                          <a:srgbClr val="FFFFFF"/>
                        </a:solidFill>
                        <a:ln w="9525">
                          <a:solidFill>
                            <a:srgbClr val="000000"/>
                          </a:solidFill>
                          <a:miter lim="800000"/>
                          <a:headEnd/>
                          <a:tailEnd/>
                        </a:ln>
                      </wps:spPr>
                      <wps:txbx>
                        <w:txbxContent>
                          <w:p w:rsidR="000A6BE2" w:rsidRPr="00A048E4" w:rsidRDefault="000A6BE2" w:rsidP="000A6BE2">
                            <w:pPr>
                              <w:jc w:val="both"/>
                              <w:rPr>
                                <w:rFonts w:ascii="Times New Roman" w:hAnsi="Times New Roman"/>
                                <w:sz w:val="24"/>
                                <w:szCs w:val="24"/>
                                <w:lang w:val="kk-KZ"/>
                              </w:rPr>
                            </w:pPr>
                            <w:r w:rsidRPr="00A048E4">
                              <w:rPr>
                                <w:rFonts w:ascii="Times New Roman" w:hAnsi="Times New Roman"/>
                                <w:sz w:val="24"/>
                                <w:szCs w:val="24"/>
                                <w:lang w:val="kk-KZ"/>
                              </w:rPr>
                              <w:t>Жетістіктері</w:t>
                            </w:r>
                          </w:p>
                          <w:p w:rsidR="000A6BE2" w:rsidRDefault="000A6BE2" w:rsidP="000A6BE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7" o:spid="_x0000_s1028" style="position:absolute;left:0;text-align:left;margin-left:2.7pt;margin-top:3.4pt;width:85.5pt;height:26.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">
                <v:textbox>
                  <w:txbxContent>
                    <w:p w:rsidR="000A6BE2" w:rsidRPr="00A048E4" w:rsidRDefault="000A6BE2" w:rsidP="000A6BE2">
                      <w:pPr>
                        <w:jc w:val="both"/>
                        <w:rPr>
                          <w:rFonts w:ascii="Times New Roman" w:hAnsi="Times New Roman"/>
                          <w:sz w:val="24"/>
                          <w:szCs w:val="24"/>
                          <w:lang w:val="kk-KZ"/>
                        </w:rPr>
                      </w:pPr>
                      <w:r w:rsidRPr="00A048E4">
                        <w:rPr>
                          <w:rFonts w:ascii="Times New Roman" w:hAnsi="Times New Roman"/>
                          <w:sz w:val="24"/>
                          <w:szCs w:val="24"/>
                          <w:lang w:val="kk-KZ"/>
                        </w:rPr>
                        <w:t>Жетістіктері</w:t>
                      </w:r>
                    </w:p>
                    <w:p w:rsidR="000A6BE2" w:rsidRDefault="000A6BE2" w:rsidP="000A6BE2"/>
                  </w:txbxContent>
                </v:textbox>
              </v:rect>
            </w:pict>
          </mc:Fallback>
        </mc:AlternateContent>
      </w:r>
    </w:p>
    <w:p w:rsidR="000A6BE2" w:rsidRDefault="000A6BE2" w:rsidP="000A6BE2">
      <w:pPr>
        <w:jc w:val="both"/>
        <w:rPr>
          <w:rFonts w:ascii="Times New Roman" w:hAnsi="Times New Roman"/>
          <w:sz w:val="24"/>
          <w:szCs w:val="24"/>
          <w:lang w:val="kk-KZ"/>
        </w:rPr>
      </w:pPr>
      <w:r>
        <w:rPr>
          <w:rFonts w:ascii="Times New Roman" w:hAnsi="Times New Roman"/>
          <w:noProof/>
          <w:sz w:val="24"/>
          <w:szCs w:val="24"/>
        </w:rPr>
        <mc:AlternateContent>
          <mc:Choice Requires="wps">
            <w:drawing>
              <wp:anchor distT="0" distB="0" distL="114300" distR="114300" simplePos="0" relativeHeight="251670528" behindDoc="0" locked="0" layoutInCell="1" allowOverlap="1">
                <wp:simplePos x="0" y="0"/>
                <wp:positionH relativeFrom="column">
                  <wp:posOffset>4053840</wp:posOffset>
                </wp:positionH>
                <wp:positionV relativeFrom="paragraph">
                  <wp:posOffset>48260</wp:posOffset>
                </wp:positionV>
                <wp:extent cx="635" cy="238125"/>
                <wp:effectExtent l="57150" t="5080" r="56515" b="23495"/>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381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6FD0AF" id="Прямая со стрелкой 6" o:spid="_x0000_s1026" type="#_x0000_t32" style="position:absolute;margin-left:319.2pt;margin-top:3.8pt;width:.05pt;height:18.7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">
                <v:stroke endarrow="block"/>
              </v:shape>
            </w:pict>
          </mc:Fallback>
        </mc:AlternateContent>
      </w:r>
      <w:r>
        <w:rPr>
          <w:rFonts w:ascii="Times New Roman" w:hAnsi="Times New Roman"/>
          <w:noProof/>
          <w:sz w:val="24"/>
          <w:szCs w:val="24"/>
        </w:rPr>
        <mc:AlternateContent>
          <mc:Choice Requires="wps">
            <w:drawing>
              <wp:anchor distT="0" distB="0" distL="114300" distR="114300" simplePos="0" relativeHeight="251669504" behindDoc="0" locked="0" layoutInCell="1" allowOverlap="1">
                <wp:simplePos x="0" y="0"/>
                <wp:positionH relativeFrom="column">
                  <wp:posOffset>2225040</wp:posOffset>
                </wp:positionH>
                <wp:positionV relativeFrom="paragraph">
                  <wp:posOffset>48260</wp:posOffset>
                </wp:positionV>
                <wp:extent cx="0" cy="238125"/>
                <wp:effectExtent l="57150" t="5080" r="57150" b="2349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81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C8A8B3" id="Прямая со стрелкой 5" o:spid="_x0000_s1026" type="#_x0000_t32" style="position:absolute;margin-left:175.2pt;margin-top:3.8pt;width:0;height:18.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">
                <v:stroke endarrow="block"/>
              </v:shape>
            </w:pict>
          </mc:Fallback>
        </mc:AlternateContent>
      </w:r>
      <w:r>
        <w:rPr>
          <w:rFonts w:ascii="Times New Roman" w:hAnsi="Times New Roman"/>
          <w:noProof/>
          <w:sz w:val="24"/>
          <w:szCs w:val="24"/>
        </w:rPr>
        <mc:AlternateContent>
          <mc:Choice Requires="wps">
            <w:drawing>
              <wp:anchor distT="0" distB="0" distL="114300" distR="114300" simplePos="0" relativeHeight="251668480" behindDoc="0" locked="0" layoutInCell="1" allowOverlap="1">
                <wp:simplePos x="0" y="0"/>
                <wp:positionH relativeFrom="column">
                  <wp:posOffset>529590</wp:posOffset>
                </wp:positionH>
                <wp:positionV relativeFrom="paragraph">
                  <wp:posOffset>48260</wp:posOffset>
                </wp:positionV>
                <wp:extent cx="0" cy="285750"/>
                <wp:effectExtent l="57150" t="5080" r="57150" b="23495"/>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8575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1B5CD2D" id="Прямая со стрелкой 4" o:spid="_x0000_s1026" type="#_x0000_t32" style="position:absolute;margin-left:41.7pt;margin-top:3.8pt;width:0;height:2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">
                <v:stroke endarrow="block"/>
              </v:shape>
            </w:pict>
          </mc:Fallback>
        </mc:AlternateContent>
      </w:r>
      <w:r>
        <w:rPr>
          <w:rFonts w:ascii="Times New Roman" w:hAnsi="Times New Roman"/>
          <w:noProof/>
          <w:sz w:val="24"/>
          <w:szCs w:val="24"/>
        </w:rPr>
        <mc:AlternateContent>
          <mc:Choice Requires="wps">
            <w:drawing>
              <wp:anchor distT="0" distB="0" distL="114300" distR="114300" simplePos="0" relativeHeight="251664384" behindDoc="0" locked="0" layoutInCell="1" allowOverlap="1">
                <wp:simplePos x="0" y="0"/>
                <wp:positionH relativeFrom="column">
                  <wp:posOffset>3472815</wp:posOffset>
                </wp:positionH>
                <wp:positionV relativeFrom="paragraph">
                  <wp:posOffset>286385</wp:posOffset>
                </wp:positionV>
                <wp:extent cx="1228725" cy="2368550"/>
                <wp:effectExtent l="9525" t="5080" r="9525" b="7620"/>
                <wp:wrapNone/>
                <wp:docPr id="3" name="Прямоугольник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28725" cy="2368550"/>
                        </a:xfrm>
                        <a:prstGeom prst="rect">
                          <a:avLst/>
                        </a:prstGeom>
                        <a:solidFill>
                          <a:srgbClr val="FFFFFF"/>
                        </a:solidFill>
                        <a:ln w="9525">
                          <a:solidFill>
                            <a:srgbClr val="000000"/>
                          </a:solidFill>
                          <a:miter lim="800000"/>
                          <a:headEnd/>
                          <a:tailEnd/>
                        </a:ln>
                      </wps:spPr>
                      <wps:txbx>
                        <w:txbxContent>
                          <w:p w:rsidR="000A6BE2" w:rsidRPr="00A113EF" w:rsidRDefault="000A6BE2" w:rsidP="000A6BE2">
                            <w:pPr>
                              <w:spacing w:after="0"/>
                              <w:jc w:val="both"/>
                              <w:rPr>
                                <w:rFonts w:ascii="Times New Roman" w:hAnsi="Times New Roman"/>
                                <w:sz w:val="20"/>
                                <w:szCs w:val="20"/>
                                <w:lang w:val="kk-KZ"/>
                              </w:rPr>
                            </w:pPr>
                            <w:r>
                              <w:rPr>
                                <w:rFonts w:ascii="Times New Roman" w:hAnsi="Times New Roman"/>
                                <w:sz w:val="20"/>
                                <w:szCs w:val="20"/>
                                <w:lang w:val="kk-KZ"/>
                              </w:rPr>
                              <w:t>-</w:t>
                            </w:r>
                            <w:r w:rsidRPr="00A113EF">
                              <w:rPr>
                                <w:rFonts w:ascii="Times New Roman" w:hAnsi="Times New Roman"/>
                                <w:sz w:val="20"/>
                                <w:szCs w:val="20"/>
                                <w:lang w:val="kk-KZ"/>
                              </w:rPr>
                              <w:t xml:space="preserve">түрімен </w:t>
                            </w:r>
                            <w:r w:rsidRPr="00A113EF">
                              <w:rPr>
                                <w:rFonts w:ascii="Times New Roman" w:hAnsi="Times New Roman"/>
                                <w:sz w:val="20"/>
                                <w:szCs w:val="20"/>
                                <w:lang w:val="kk-KZ"/>
                              </w:rPr>
                              <w:t>бағытталуы арқылы объектінің бағалануы.</w:t>
                            </w:r>
                          </w:p>
                          <w:p w:rsidR="000A6BE2" w:rsidRPr="00A113EF" w:rsidRDefault="000A6BE2" w:rsidP="000A6BE2">
                            <w:pPr>
                              <w:spacing w:after="0"/>
                              <w:jc w:val="both"/>
                              <w:rPr>
                                <w:rFonts w:ascii="Times New Roman" w:hAnsi="Times New Roman"/>
                                <w:sz w:val="20"/>
                                <w:szCs w:val="20"/>
                                <w:lang w:val="kk-KZ"/>
                              </w:rPr>
                            </w:pPr>
                            <w:r>
                              <w:rPr>
                                <w:rFonts w:ascii="Times New Roman" w:hAnsi="Times New Roman"/>
                                <w:sz w:val="20"/>
                                <w:szCs w:val="20"/>
                                <w:lang w:val="kk-KZ"/>
                              </w:rPr>
                              <w:t>-</w:t>
                            </w:r>
                            <w:r w:rsidRPr="00A113EF">
                              <w:rPr>
                                <w:rFonts w:ascii="Times New Roman" w:hAnsi="Times New Roman"/>
                                <w:sz w:val="20"/>
                                <w:szCs w:val="20"/>
                                <w:lang w:val="kk-KZ"/>
                              </w:rPr>
                              <w:t xml:space="preserve"> шектелген нарық арқылы объектінің бағалануы.</w:t>
                            </w:r>
                          </w:p>
                          <w:p w:rsidR="000A6BE2" w:rsidRPr="00A113EF" w:rsidRDefault="000A6BE2" w:rsidP="000A6BE2">
                            <w:pPr>
                              <w:spacing w:after="0"/>
                              <w:jc w:val="both"/>
                              <w:rPr>
                                <w:rFonts w:ascii="Times New Roman" w:hAnsi="Times New Roman"/>
                                <w:sz w:val="20"/>
                                <w:szCs w:val="20"/>
                                <w:lang w:val="kk-KZ"/>
                              </w:rPr>
                            </w:pPr>
                            <w:r>
                              <w:rPr>
                                <w:rFonts w:ascii="Times New Roman" w:hAnsi="Times New Roman"/>
                                <w:sz w:val="20"/>
                                <w:szCs w:val="20"/>
                                <w:lang w:val="kk-KZ"/>
                              </w:rPr>
                              <w:t xml:space="preserve"> -</w:t>
                            </w:r>
                            <w:r w:rsidRPr="00A113EF">
                              <w:rPr>
                                <w:rFonts w:ascii="Times New Roman" w:hAnsi="Times New Roman"/>
                                <w:sz w:val="20"/>
                                <w:szCs w:val="20"/>
                                <w:lang w:val="kk-KZ"/>
                              </w:rPr>
                              <w:t>мән берілмейтін сұраныстар арқылы объектінің бағалануы.</w:t>
                            </w:r>
                          </w:p>
                          <w:p w:rsidR="000A6BE2" w:rsidRPr="00A113EF" w:rsidRDefault="000A6BE2" w:rsidP="000A6BE2">
                            <w:pPr>
                              <w:spacing w:after="0"/>
                              <w:jc w:val="both"/>
                              <w:rPr>
                                <w:rFonts w:ascii="Times New Roman" w:hAnsi="Times New Roman"/>
                                <w:sz w:val="20"/>
                                <w:szCs w:val="20"/>
                                <w:lang w:val="kk-KZ"/>
                              </w:rPr>
                            </w:pPr>
                            <w:r>
                              <w:rPr>
                                <w:rFonts w:ascii="Times New Roman" w:hAnsi="Times New Roman"/>
                                <w:sz w:val="20"/>
                                <w:szCs w:val="20"/>
                                <w:lang w:val="kk-KZ"/>
                              </w:rPr>
                              <w:t>-</w:t>
                            </w:r>
                            <w:r w:rsidRPr="00A113EF">
                              <w:rPr>
                                <w:rFonts w:ascii="Times New Roman" w:hAnsi="Times New Roman"/>
                                <w:sz w:val="20"/>
                                <w:szCs w:val="20"/>
                                <w:lang w:val="kk-KZ"/>
                              </w:rPr>
                              <w:t>жаңа құрылыстың бағалануы.</w:t>
                            </w:r>
                          </w:p>
                          <w:p w:rsidR="000A6BE2" w:rsidRDefault="000A6BE2" w:rsidP="000A6BE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3" o:spid="_x0000_s1029" style="position:absolute;left:0;text-align:left;margin-left:273.45pt;margin-top:22.55pt;width:96.75pt;height:18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">
                <v:textbox>
                  <w:txbxContent>
                    <w:p w:rsidR="000A6BE2" w:rsidRPr="00A113EF" w:rsidRDefault="000A6BE2" w:rsidP="000A6BE2">
                      <w:pPr>
                        <w:spacing w:after="0"/>
                        <w:jc w:val="both"/>
                        <w:rPr>
                          <w:rFonts w:ascii="Times New Roman" w:hAnsi="Times New Roman"/>
                          <w:sz w:val="20"/>
                          <w:szCs w:val="20"/>
                          <w:lang w:val="kk-KZ"/>
                        </w:rPr>
                      </w:pPr>
                      <w:r>
                        <w:rPr>
                          <w:rFonts w:ascii="Times New Roman" w:hAnsi="Times New Roman"/>
                          <w:sz w:val="20"/>
                          <w:szCs w:val="20"/>
                          <w:lang w:val="kk-KZ"/>
                        </w:rPr>
                        <w:t>-</w:t>
                      </w:r>
                      <w:r w:rsidRPr="00A113EF">
                        <w:rPr>
                          <w:rFonts w:ascii="Times New Roman" w:hAnsi="Times New Roman"/>
                          <w:sz w:val="20"/>
                          <w:szCs w:val="20"/>
                          <w:lang w:val="kk-KZ"/>
                        </w:rPr>
                        <w:t xml:space="preserve">түрімен </w:t>
                      </w:r>
                      <w:r w:rsidRPr="00A113EF">
                        <w:rPr>
                          <w:rFonts w:ascii="Times New Roman" w:hAnsi="Times New Roman"/>
                          <w:sz w:val="20"/>
                          <w:szCs w:val="20"/>
                          <w:lang w:val="kk-KZ"/>
                        </w:rPr>
                        <w:t>бағытталуы арқылы объектінің бағалануы.</w:t>
                      </w:r>
                    </w:p>
                    <w:p w:rsidR="000A6BE2" w:rsidRPr="00A113EF" w:rsidRDefault="000A6BE2" w:rsidP="000A6BE2">
                      <w:pPr>
                        <w:spacing w:after="0"/>
                        <w:jc w:val="both"/>
                        <w:rPr>
                          <w:rFonts w:ascii="Times New Roman" w:hAnsi="Times New Roman"/>
                          <w:sz w:val="20"/>
                          <w:szCs w:val="20"/>
                          <w:lang w:val="kk-KZ"/>
                        </w:rPr>
                      </w:pPr>
                      <w:r>
                        <w:rPr>
                          <w:rFonts w:ascii="Times New Roman" w:hAnsi="Times New Roman"/>
                          <w:sz w:val="20"/>
                          <w:szCs w:val="20"/>
                          <w:lang w:val="kk-KZ"/>
                        </w:rPr>
                        <w:t>-</w:t>
                      </w:r>
                      <w:r w:rsidRPr="00A113EF">
                        <w:rPr>
                          <w:rFonts w:ascii="Times New Roman" w:hAnsi="Times New Roman"/>
                          <w:sz w:val="20"/>
                          <w:szCs w:val="20"/>
                          <w:lang w:val="kk-KZ"/>
                        </w:rPr>
                        <w:t xml:space="preserve"> шектелген нарық арқылы объектінің бағалануы.</w:t>
                      </w:r>
                    </w:p>
                    <w:p w:rsidR="000A6BE2" w:rsidRPr="00A113EF" w:rsidRDefault="000A6BE2" w:rsidP="000A6BE2">
                      <w:pPr>
                        <w:spacing w:after="0"/>
                        <w:jc w:val="both"/>
                        <w:rPr>
                          <w:rFonts w:ascii="Times New Roman" w:hAnsi="Times New Roman"/>
                          <w:sz w:val="20"/>
                          <w:szCs w:val="20"/>
                          <w:lang w:val="kk-KZ"/>
                        </w:rPr>
                      </w:pPr>
                      <w:r>
                        <w:rPr>
                          <w:rFonts w:ascii="Times New Roman" w:hAnsi="Times New Roman"/>
                          <w:sz w:val="20"/>
                          <w:szCs w:val="20"/>
                          <w:lang w:val="kk-KZ"/>
                        </w:rPr>
                        <w:t xml:space="preserve"> -</w:t>
                      </w:r>
                      <w:r w:rsidRPr="00A113EF">
                        <w:rPr>
                          <w:rFonts w:ascii="Times New Roman" w:hAnsi="Times New Roman"/>
                          <w:sz w:val="20"/>
                          <w:szCs w:val="20"/>
                          <w:lang w:val="kk-KZ"/>
                        </w:rPr>
                        <w:t>мән берілмейтін сұраныстар арқылы объектінің бағалануы.</w:t>
                      </w:r>
                    </w:p>
                    <w:p w:rsidR="000A6BE2" w:rsidRPr="00A113EF" w:rsidRDefault="000A6BE2" w:rsidP="000A6BE2">
                      <w:pPr>
                        <w:spacing w:after="0"/>
                        <w:jc w:val="both"/>
                        <w:rPr>
                          <w:rFonts w:ascii="Times New Roman" w:hAnsi="Times New Roman"/>
                          <w:sz w:val="20"/>
                          <w:szCs w:val="20"/>
                          <w:lang w:val="kk-KZ"/>
                        </w:rPr>
                      </w:pPr>
                      <w:r>
                        <w:rPr>
                          <w:rFonts w:ascii="Times New Roman" w:hAnsi="Times New Roman"/>
                          <w:sz w:val="20"/>
                          <w:szCs w:val="20"/>
                          <w:lang w:val="kk-KZ"/>
                        </w:rPr>
                        <w:t>-</w:t>
                      </w:r>
                      <w:r w:rsidRPr="00A113EF">
                        <w:rPr>
                          <w:rFonts w:ascii="Times New Roman" w:hAnsi="Times New Roman"/>
                          <w:sz w:val="20"/>
                          <w:szCs w:val="20"/>
                          <w:lang w:val="kk-KZ"/>
                        </w:rPr>
                        <w:t>жаңа құрылыстың бағалануы.</w:t>
                      </w:r>
                    </w:p>
                    <w:p w:rsidR="000A6BE2" w:rsidRDefault="000A6BE2" w:rsidP="000A6BE2"/>
                  </w:txbxContent>
                </v:textbox>
              </v:rect>
            </w:pict>
          </mc:Fallback>
        </mc:AlternateContent>
      </w:r>
      <w:r>
        <w:rPr>
          <w:rFonts w:ascii="Times New Roman" w:hAnsi="Times New Roman"/>
          <w:noProof/>
          <w:sz w:val="24"/>
          <w:szCs w:val="24"/>
        </w:rPr>
        <mc:AlternateContent>
          <mc:Choice Requires="wps">
            <w:drawing>
              <wp:anchor distT="0" distB="0" distL="114300" distR="114300" simplePos="0" relativeHeight="251662336" behindDoc="0" locked="0" layoutInCell="1" allowOverlap="1">
                <wp:simplePos x="0" y="0"/>
                <wp:positionH relativeFrom="column">
                  <wp:posOffset>1701165</wp:posOffset>
                </wp:positionH>
                <wp:positionV relativeFrom="paragraph">
                  <wp:posOffset>286385</wp:posOffset>
                </wp:positionV>
                <wp:extent cx="1104900" cy="2416175"/>
                <wp:effectExtent l="9525" t="5080" r="9525" b="762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04900" cy="2416175"/>
                        </a:xfrm>
                        <a:prstGeom prst="rect">
                          <a:avLst/>
                        </a:prstGeom>
                        <a:solidFill>
                          <a:srgbClr val="FFFFFF"/>
                        </a:solidFill>
                        <a:ln w="9525">
                          <a:solidFill>
                            <a:srgbClr val="000000"/>
                          </a:solidFill>
                          <a:miter lim="800000"/>
                          <a:headEnd/>
                          <a:tailEnd/>
                        </a:ln>
                      </wps:spPr>
                      <wps:txbx>
                        <w:txbxContent>
                          <w:p w:rsidR="000A6BE2" w:rsidRPr="00A113EF" w:rsidRDefault="000A6BE2" w:rsidP="000A6BE2">
                            <w:pPr>
                              <w:spacing w:after="0" w:line="240" w:lineRule="auto"/>
                              <w:jc w:val="both"/>
                              <w:rPr>
                                <w:rFonts w:ascii="Times New Roman" w:hAnsi="Times New Roman"/>
                                <w:sz w:val="20"/>
                                <w:szCs w:val="20"/>
                                <w:lang w:val="kk-KZ"/>
                              </w:rPr>
                            </w:pPr>
                            <w:r>
                              <w:rPr>
                                <w:rFonts w:ascii="Times New Roman" w:hAnsi="Times New Roman"/>
                                <w:sz w:val="20"/>
                                <w:szCs w:val="20"/>
                                <w:lang w:val="kk-KZ"/>
                              </w:rPr>
                              <w:t>-</w:t>
                            </w:r>
                            <w:r w:rsidRPr="00A113EF">
                              <w:rPr>
                                <w:rFonts w:ascii="Times New Roman" w:hAnsi="Times New Roman"/>
                                <w:sz w:val="20"/>
                                <w:szCs w:val="20"/>
                                <w:lang w:val="kk-KZ"/>
                              </w:rPr>
                              <w:t xml:space="preserve">жақындау </w:t>
                            </w:r>
                            <w:r w:rsidRPr="00A113EF">
                              <w:rPr>
                                <w:rFonts w:ascii="Times New Roman" w:hAnsi="Times New Roman"/>
                                <w:sz w:val="20"/>
                                <w:szCs w:val="20"/>
                                <w:lang w:val="kk-KZ"/>
                              </w:rPr>
                              <w:t>жолы статикалық, болашақтық көрініс есепке алынбайды.</w:t>
                            </w:r>
                          </w:p>
                          <w:p w:rsidR="000A6BE2" w:rsidRPr="00A113EF" w:rsidRDefault="000A6BE2" w:rsidP="000A6BE2">
                            <w:pPr>
                              <w:spacing w:after="0" w:line="240" w:lineRule="auto"/>
                              <w:jc w:val="both"/>
                              <w:rPr>
                                <w:rFonts w:ascii="Times New Roman" w:hAnsi="Times New Roman"/>
                                <w:sz w:val="20"/>
                                <w:szCs w:val="20"/>
                                <w:lang w:val="kk-KZ"/>
                              </w:rPr>
                            </w:pPr>
                            <w:r>
                              <w:rPr>
                                <w:rFonts w:ascii="Times New Roman" w:hAnsi="Times New Roman"/>
                                <w:sz w:val="20"/>
                                <w:szCs w:val="20"/>
                                <w:lang w:val="kk-KZ"/>
                              </w:rPr>
                              <w:t>-</w:t>
                            </w:r>
                            <w:r w:rsidRPr="00A113EF">
                              <w:rPr>
                                <w:rFonts w:ascii="Times New Roman" w:hAnsi="Times New Roman"/>
                                <w:sz w:val="20"/>
                                <w:szCs w:val="20"/>
                                <w:lang w:val="kk-KZ"/>
                              </w:rPr>
                              <w:t>жақындау жолы кіріс көрсеткішін жарияламайды.</w:t>
                            </w:r>
                          </w:p>
                          <w:p w:rsidR="000A6BE2" w:rsidRPr="00A113EF" w:rsidRDefault="000A6BE2" w:rsidP="000A6BE2">
                            <w:pPr>
                              <w:spacing w:after="0" w:line="240" w:lineRule="auto"/>
                              <w:jc w:val="both"/>
                              <w:rPr>
                                <w:rFonts w:ascii="Times New Roman" w:hAnsi="Times New Roman"/>
                                <w:sz w:val="20"/>
                                <w:szCs w:val="20"/>
                                <w:lang w:val="kk-KZ"/>
                              </w:rPr>
                            </w:pPr>
                            <w:r>
                              <w:rPr>
                                <w:rFonts w:ascii="Times New Roman" w:hAnsi="Times New Roman"/>
                                <w:sz w:val="20"/>
                                <w:szCs w:val="20"/>
                                <w:lang w:val="kk-KZ"/>
                              </w:rPr>
                              <w:t>-</w:t>
                            </w:r>
                            <w:r w:rsidRPr="00A113EF">
                              <w:rPr>
                                <w:rFonts w:ascii="Times New Roman" w:hAnsi="Times New Roman"/>
                                <w:sz w:val="20"/>
                                <w:szCs w:val="20"/>
                                <w:lang w:val="kk-KZ"/>
                              </w:rPr>
                              <w:t>жақындау жолы мағыналы еңбек көлемімен айырықшаланады.</w:t>
                            </w:r>
                          </w:p>
                          <w:p w:rsidR="000A6BE2" w:rsidRPr="00A113EF" w:rsidRDefault="000A6BE2" w:rsidP="000A6BE2">
                            <w:pPr>
                              <w:rPr>
                                <w:lang w:val="kk-KZ"/>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30" style="position:absolute;left:0;text-align:left;margin-left:133.95pt;margin-top:22.55pt;width:87pt;height:190.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">
                <v:textbox>
                  <w:txbxContent>
                    <w:p w:rsidR="000A6BE2" w:rsidRPr="00A113EF" w:rsidRDefault="000A6BE2" w:rsidP="000A6BE2">
                      <w:pPr>
                        <w:spacing w:after="0" w:line="240" w:lineRule="auto"/>
                        <w:jc w:val="both"/>
                        <w:rPr>
                          <w:rFonts w:ascii="Times New Roman" w:hAnsi="Times New Roman"/>
                          <w:sz w:val="20"/>
                          <w:szCs w:val="20"/>
                          <w:lang w:val="kk-KZ"/>
                        </w:rPr>
                      </w:pPr>
                      <w:r>
                        <w:rPr>
                          <w:rFonts w:ascii="Times New Roman" w:hAnsi="Times New Roman"/>
                          <w:sz w:val="20"/>
                          <w:szCs w:val="20"/>
                          <w:lang w:val="kk-KZ"/>
                        </w:rPr>
                        <w:t>-</w:t>
                      </w:r>
                      <w:r w:rsidRPr="00A113EF">
                        <w:rPr>
                          <w:rFonts w:ascii="Times New Roman" w:hAnsi="Times New Roman"/>
                          <w:sz w:val="20"/>
                          <w:szCs w:val="20"/>
                          <w:lang w:val="kk-KZ"/>
                        </w:rPr>
                        <w:t xml:space="preserve">жақындау </w:t>
                      </w:r>
                      <w:r w:rsidRPr="00A113EF">
                        <w:rPr>
                          <w:rFonts w:ascii="Times New Roman" w:hAnsi="Times New Roman"/>
                          <w:sz w:val="20"/>
                          <w:szCs w:val="20"/>
                          <w:lang w:val="kk-KZ"/>
                        </w:rPr>
                        <w:t>жолы статикалық, болашақтық көрініс есепке алынбайды.</w:t>
                      </w:r>
                    </w:p>
                    <w:p w:rsidR="000A6BE2" w:rsidRPr="00A113EF" w:rsidRDefault="000A6BE2" w:rsidP="000A6BE2">
                      <w:pPr>
                        <w:spacing w:after="0" w:line="240" w:lineRule="auto"/>
                        <w:jc w:val="both"/>
                        <w:rPr>
                          <w:rFonts w:ascii="Times New Roman" w:hAnsi="Times New Roman"/>
                          <w:sz w:val="20"/>
                          <w:szCs w:val="20"/>
                          <w:lang w:val="kk-KZ"/>
                        </w:rPr>
                      </w:pPr>
                      <w:r>
                        <w:rPr>
                          <w:rFonts w:ascii="Times New Roman" w:hAnsi="Times New Roman"/>
                          <w:sz w:val="20"/>
                          <w:szCs w:val="20"/>
                          <w:lang w:val="kk-KZ"/>
                        </w:rPr>
                        <w:t>-</w:t>
                      </w:r>
                      <w:r w:rsidRPr="00A113EF">
                        <w:rPr>
                          <w:rFonts w:ascii="Times New Roman" w:hAnsi="Times New Roman"/>
                          <w:sz w:val="20"/>
                          <w:szCs w:val="20"/>
                          <w:lang w:val="kk-KZ"/>
                        </w:rPr>
                        <w:t>жақындау жолы кіріс көрсеткішін жарияламайды.</w:t>
                      </w:r>
                    </w:p>
                    <w:p w:rsidR="000A6BE2" w:rsidRPr="00A113EF" w:rsidRDefault="000A6BE2" w:rsidP="000A6BE2">
                      <w:pPr>
                        <w:spacing w:after="0" w:line="240" w:lineRule="auto"/>
                        <w:jc w:val="both"/>
                        <w:rPr>
                          <w:rFonts w:ascii="Times New Roman" w:hAnsi="Times New Roman"/>
                          <w:sz w:val="20"/>
                          <w:szCs w:val="20"/>
                          <w:lang w:val="kk-KZ"/>
                        </w:rPr>
                      </w:pPr>
                      <w:r>
                        <w:rPr>
                          <w:rFonts w:ascii="Times New Roman" w:hAnsi="Times New Roman"/>
                          <w:sz w:val="20"/>
                          <w:szCs w:val="20"/>
                          <w:lang w:val="kk-KZ"/>
                        </w:rPr>
                        <w:t>-</w:t>
                      </w:r>
                      <w:r w:rsidRPr="00A113EF">
                        <w:rPr>
                          <w:rFonts w:ascii="Times New Roman" w:hAnsi="Times New Roman"/>
                          <w:sz w:val="20"/>
                          <w:szCs w:val="20"/>
                          <w:lang w:val="kk-KZ"/>
                        </w:rPr>
                        <w:t>жақындау жолы мағыналы еңбек көлемімен айырықшаланады.</w:t>
                      </w:r>
                    </w:p>
                    <w:p w:rsidR="000A6BE2" w:rsidRPr="00A113EF" w:rsidRDefault="000A6BE2" w:rsidP="000A6BE2">
                      <w:pPr>
                        <w:rPr>
                          <w:lang w:val="kk-KZ"/>
                        </w:rPr>
                      </w:pPr>
                    </w:p>
                  </w:txbxContent>
                </v:textbox>
              </v:rect>
            </w:pict>
          </mc:Fallback>
        </mc:AlternateContent>
      </w:r>
    </w:p>
    <w:p w:rsidR="000A6BE2" w:rsidRDefault="000A6BE2" w:rsidP="000A6BE2">
      <w:pPr>
        <w:jc w:val="both"/>
        <w:rPr>
          <w:rFonts w:ascii="Times New Roman" w:hAnsi="Times New Roman"/>
          <w:sz w:val="24"/>
          <w:szCs w:val="24"/>
          <w:lang w:val="kk-KZ"/>
        </w:rPr>
      </w:pPr>
      <w:r>
        <w:rPr>
          <w:rFonts w:ascii="Times New Roman" w:hAnsi="Times New Roman"/>
          <w:noProof/>
          <w:sz w:val="24"/>
          <w:szCs w:val="24"/>
        </w:rPr>
        <mc:AlternateContent>
          <mc:Choice Requires="wps">
            <w:drawing>
              <wp:anchor distT="0" distB="0" distL="114300" distR="114300" simplePos="0" relativeHeight="251660288" behindDoc="0" locked="0" layoutInCell="1" allowOverlap="1">
                <wp:simplePos x="0" y="0"/>
                <wp:positionH relativeFrom="column">
                  <wp:posOffset>34290</wp:posOffset>
                </wp:positionH>
                <wp:positionV relativeFrom="paragraph">
                  <wp:posOffset>5080</wp:posOffset>
                </wp:positionV>
                <wp:extent cx="1085850" cy="1685925"/>
                <wp:effectExtent l="9525" t="13970" r="9525" b="508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5850" cy="1685925"/>
                        </a:xfrm>
                        <a:prstGeom prst="rect">
                          <a:avLst/>
                        </a:prstGeom>
                        <a:solidFill>
                          <a:srgbClr val="FFFFFF"/>
                        </a:solidFill>
                        <a:ln w="9525">
                          <a:solidFill>
                            <a:srgbClr val="000000"/>
                          </a:solidFill>
                          <a:miter lim="800000"/>
                          <a:headEnd/>
                          <a:tailEnd/>
                        </a:ln>
                      </wps:spPr>
                      <wps:txbx>
                        <w:txbxContent>
                          <w:p w:rsidR="000A6BE2" w:rsidRPr="00A113EF" w:rsidRDefault="000A6BE2" w:rsidP="000A6BE2">
                            <w:pPr>
                              <w:spacing w:after="0" w:line="240" w:lineRule="auto"/>
                              <w:jc w:val="both"/>
                              <w:rPr>
                                <w:rFonts w:ascii="Times New Roman" w:hAnsi="Times New Roman"/>
                                <w:sz w:val="20"/>
                                <w:szCs w:val="20"/>
                                <w:lang w:val="kk-KZ"/>
                              </w:rPr>
                            </w:pPr>
                            <w:r>
                              <w:rPr>
                                <w:rFonts w:ascii="Times New Roman" w:hAnsi="Times New Roman"/>
                                <w:sz w:val="20"/>
                                <w:szCs w:val="20"/>
                                <w:lang w:val="kk-KZ"/>
                              </w:rPr>
                              <w:t>-</w:t>
                            </w:r>
                            <w:r w:rsidRPr="00A113EF">
                              <w:rPr>
                                <w:rFonts w:ascii="Times New Roman" w:hAnsi="Times New Roman"/>
                                <w:sz w:val="20"/>
                                <w:szCs w:val="20"/>
                                <w:lang w:val="kk-KZ"/>
                              </w:rPr>
                              <w:t xml:space="preserve">жақындау </w:t>
                            </w:r>
                            <w:r w:rsidRPr="00A113EF">
                              <w:rPr>
                                <w:rFonts w:ascii="Times New Roman" w:hAnsi="Times New Roman"/>
                                <w:sz w:val="20"/>
                                <w:szCs w:val="20"/>
                                <w:lang w:val="kk-KZ"/>
                              </w:rPr>
                              <w:t>жолы белсенді әрекет етумен іске асады, сондықтан</w:t>
                            </w:r>
                            <w:r w:rsidRPr="00A048E4">
                              <w:rPr>
                                <w:rFonts w:ascii="Times New Roman" w:hAnsi="Times New Roman"/>
                                <w:sz w:val="24"/>
                                <w:szCs w:val="24"/>
                                <w:lang w:val="kk-KZ"/>
                              </w:rPr>
                              <w:t xml:space="preserve"> </w:t>
                            </w:r>
                            <w:r w:rsidRPr="00A113EF">
                              <w:rPr>
                                <w:rFonts w:ascii="Times New Roman" w:hAnsi="Times New Roman"/>
                                <w:sz w:val="20"/>
                                <w:szCs w:val="20"/>
                                <w:lang w:val="kk-KZ"/>
                              </w:rPr>
                              <w:t>оны дерексіз деп</w:t>
                            </w:r>
                            <w:r w:rsidRPr="00A048E4">
                              <w:rPr>
                                <w:rFonts w:ascii="Times New Roman" w:hAnsi="Times New Roman"/>
                                <w:sz w:val="24"/>
                                <w:szCs w:val="24"/>
                                <w:lang w:val="kk-KZ"/>
                              </w:rPr>
                              <w:t xml:space="preserve"> </w:t>
                            </w:r>
                            <w:r w:rsidRPr="00A113EF">
                              <w:rPr>
                                <w:rFonts w:ascii="Times New Roman" w:hAnsi="Times New Roman"/>
                                <w:sz w:val="20"/>
                                <w:szCs w:val="20"/>
                                <w:lang w:val="kk-KZ"/>
                              </w:rPr>
                              <w:t>атайды.</w:t>
                            </w:r>
                          </w:p>
                          <w:p w:rsidR="000A6BE2" w:rsidRDefault="000A6BE2" w:rsidP="000A6BE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1" o:spid="_x0000_s1031" style="position:absolute;left:0;text-align:left;margin-left:2.7pt;margin-top:.4pt;width:85.5pt;height:132.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">
                <v:textbox>
                  <w:txbxContent>
                    <w:p w:rsidR="000A6BE2" w:rsidRPr="00A113EF" w:rsidRDefault="000A6BE2" w:rsidP="000A6BE2">
                      <w:pPr>
                        <w:spacing w:after="0" w:line="240" w:lineRule="auto"/>
                        <w:jc w:val="both"/>
                        <w:rPr>
                          <w:rFonts w:ascii="Times New Roman" w:hAnsi="Times New Roman"/>
                          <w:sz w:val="20"/>
                          <w:szCs w:val="20"/>
                          <w:lang w:val="kk-KZ"/>
                        </w:rPr>
                      </w:pPr>
                      <w:r>
                        <w:rPr>
                          <w:rFonts w:ascii="Times New Roman" w:hAnsi="Times New Roman"/>
                          <w:sz w:val="20"/>
                          <w:szCs w:val="20"/>
                          <w:lang w:val="kk-KZ"/>
                        </w:rPr>
                        <w:t>-</w:t>
                      </w:r>
                      <w:r w:rsidRPr="00A113EF">
                        <w:rPr>
                          <w:rFonts w:ascii="Times New Roman" w:hAnsi="Times New Roman"/>
                          <w:sz w:val="20"/>
                          <w:szCs w:val="20"/>
                          <w:lang w:val="kk-KZ"/>
                        </w:rPr>
                        <w:t xml:space="preserve">жақындау </w:t>
                      </w:r>
                      <w:r w:rsidRPr="00A113EF">
                        <w:rPr>
                          <w:rFonts w:ascii="Times New Roman" w:hAnsi="Times New Roman"/>
                          <w:sz w:val="20"/>
                          <w:szCs w:val="20"/>
                          <w:lang w:val="kk-KZ"/>
                        </w:rPr>
                        <w:t>жолы белсенді әрекет етумен іске асады, сондықтан</w:t>
                      </w:r>
                      <w:r w:rsidRPr="00A048E4">
                        <w:rPr>
                          <w:rFonts w:ascii="Times New Roman" w:hAnsi="Times New Roman"/>
                          <w:sz w:val="24"/>
                          <w:szCs w:val="24"/>
                          <w:lang w:val="kk-KZ"/>
                        </w:rPr>
                        <w:t xml:space="preserve"> </w:t>
                      </w:r>
                      <w:r w:rsidRPr="00A113EF">
                        <w:rPr>
                          <w:rFonts w:ascii="Times New Roman" w:hAnsi="Times New Roman"/>
                          <w:sz w:val="20"/>
                          <w:szCs w:val="20"/>
                          <w:lang w:val="kk-KZ"/>
                        </w:rPr>
                        <w:t>оны дерексіз деп</w:t>
                      </w:r>
                      <w:r w:rsidRPr="00A048E4">
                        <w:rPr>
                          <w:rFonts w:ascii="Times New Roman" w:hAnsi="Times New Roman"/>
                          <w:sz w:val="24"/>
                          <w:szCs w:val="24"/>
                          <w:lang w:val="kk-KZ"/>
                        </w:rPr>
                        <w:t xml:space="preserve"> </w:t>
                      </w:r>
                      <w:r w:rsidRPr="00A113EF">
                        <w:rPr>
                          <w:rFonts w:ascii="Times New Roman" w:hAnsi="Times New Roman"/>
                          <w:sz w:val="20"/>
                          <w:szCs w:val="20"/>
                          <w:lang w:val="kk-KZ"/>
                        </w:rPr>
                        <w:t>атайды.</w:t>
                      </w:r>
                    </w:p>
                    <w:p w:rsidR="000A6BE2" w:rsidRDefault="000A6BE2" w:rsidP="000A6BE2"/>
                  </w:txbxContent>
                </v:textbox>
              </v:rect>
            </w:pict>
          </mc:Fallback>
        </mc:AlternateContent>
      </w:r>
    </w:p>
    <w:p w:rsidR="000A6BE2" w:rsidRDefault="000A6BE2" w:rsidP="000A6BE2">
      <w:pPr>
        <w:tabs>
          <w:tab w:val="left" w:pos="2760"/>
        </w:tabs>
        <w:jc w:val="both"/>
        <w:rPr>
          <w:rFonts w:ascii="Times New Roman" w:hAnsi="Times New Roman"/>
          <w:sz w:val="24"/>
          <w:szCs w:val="24"/>
          <w:lang w:val="kk-KZ"/>
        </w:rPr>
      </w:pPr>
      <w:r>
        <w:rPr>
          <w:rFonts w:ascii="Times New Roman" w:hAnsi="Times New Roman"/>
          <w:sz w:val="24"/>
          <w:szCs w:val="24"/>
          <w:lang w:val="kk-KZ"/>
        </w:rPr>
        <w:tab/>
      </w:r>
    </w:p>
    <w:p w:rsidR="000A6BE2" w:rsidRDefault="000A6BE2" w:rsidP="000A6BE2">
      <w:pPr>
        <w:tabs>
          <w:tab w:val="left" w:pos="2760"/>
        </w:tabs>
        <w:jc w:val="both"/>
        <w:rPr>
          <w:rFonts w:ascii="Times New Roman" w:hAnsi="Times New Roman"/>
          <w:sz w:val="24"/>
          <w:szCs w:val="24"/>
          <w:lang w:val="kk-KZ"/>
        </w:rPr>
      </w:pPr>
    </w:p>
    <w:p w:rsidR="000A6BE2" w:rsidRDefault="000A6BE2" w:rsidP="000A6BE2">
      <w:pPr>
        <w:tabs>
          <w:tab w:val="left" w:pos="2760"/>
        </w:tabs>
        <w:jc w:val="both"/>
        <w:rPr>
          <w:rFonts w:ascii="Times New Roman" w:hAnsi="Times New Roman"/>
          <w:sz w:val="24"/>
          <w:szCs w:val="24"/>
          <w:lang w:val="kk-KZ"/>
        </w:rPr>
      </w:pPr>
    </w:p>
    <w:p w:rsidR="000A6BE2" w:rsidRDefault="000A6BE2" w:rsidP="000A6BE2">
      <w:pPr>
        <w:tabs>
          <w:tab w:val="left" w:pos="2760"/>
        </w:tabs>
        <w:jc w:val="both"/>
        <w:rPr>
          <w:rFonts w:ascii="Times New Roman" w:hAnsi="Times New Roman"/>
          <w:sz w:val="24"/>
          <w:szCs w:val="24"/>
          <w:lang w:val="kk-KZ"/>
        </w:rPr>
      </w:pPr>
    </w:p>
    <w:p w:rsidR="000A6BE2" w:rsidRDefault="000A6BE2" w:rsidP="000A6BE2">
      <w:pPr>
        <w:tabs>
          <w:tab w:val="left" w:pos="2760"/>
        </w:tabs>
        <w:jc w:val="both"/>
        <w:rPr>
          <w:rFonts w:ascii="Times New Roman" w:hAnsi="Times New Roman"/>
          <w:sz w:val="24"/>
          <w:szCs w:val="24"/>
          <w:lang w:val="kk-KZ"/>
        </w:rPr>
      </w:pPr>
    </w:p>
    <w:p w:rsidR="000A6BE2" w:rsidRPr="00A048E4" w:rsidRDefault="000A6BE2" w:rsidP="000A6BE2">
      <w:pPr>
        <w:tabs>
          <w:tab w:val="left" w:pos="2760"/>
        </w:tabs>
        <w:jc w:val="both"/>
        <w:rPr>
          <w:rFonts w:ascii="Times New Roman" w:hAnsi="Times New Roman"/>
          <w:sz w:val="24"/>
          <w:szCs w:val="24"/>
          <w:lang w:val="kk-KZ"/>
        </w:rPr>
      </w:pPr>
    </w:p>
    <w:p w:rsidR="000A6BE2" w:rsidRDefault="000A6BE2" w:rsidP="000A6BE2">
      <w:pPr>
        <w:jc w:val="center"/>
        <w:rPr>
          <w:rFonts w:ascii="Times New Roman" w:hAnsi="Times New Roman"/>
          <w:sz w:val="24"/>
          <w:szCs w:val="24"/>
          <w:lang w:val="kk-KZ"/>
        </w:rPr>
      </w:pPr>
    </w:p>
    <w:p w:rsidR="000A6BE2" w:rsidRPr="00A048E4" w:rsidRDefault="000A6BE2" w:rsidP="000A6BE2">
      <w:pPr>
        <w:jc w:val="center"/>
        <w:rPr>
          <w:rFonts w:ascii="Times New Roman" w:hAnsi="Times New Roman"/>
          <w:sz w:val="24"/>
          <w:szCs w:val="24"/>
          <w:lang w:val="kk-KZ"/>
        </w:rPr>
      </w:pPr>
      <w:r>
        <w:rPr>
          <w:rFonts w:ascii="Times New Roman" w:hAnsi="Times New Roman"/>
          <w:sz w:val="24"/>
          <w:szCs w:val="24"/>
          <w:lang w:val="kk-KZ"/>
        </w:rPr>
        <w:t>6-сурет- Шығындық тұрғының жетістіктері мен кемшіліктері</w:t>
      </w:r>
    </w:p>
    <w:p w:rsidR="000A6BE2" w:rsidRPr="00A048E4" w:rsidRDefault="000A6BE2" w:rsidP="000A6BE2">
      <w:pPr>
        <w:ind w:firstLine="360"/>
        <w:jc w:val="both"/>
        <w:rPr>
          <w:rFonts w:ascii="Times New Roman" w:hAnsi="Times New Roman"/>
          <w:sz w:val="24"/>
          <w:szCs w:val="24"/>
          <w:lang w:val="kk-KZ"/>
        </w:rPr>
      </w:pPr>
      <w:r w:rsidRPr="00A048E4">
        <w:rPr>
          <w:rFonts w:ascii="Times New Roman" w:hAnsi="Times New Roman"/>
          <w:sz w:val="24"/>
          <w:szCs w:val="24"/>
          <w:lang w:val="kk-KZ"/>
        </w:rPr>
        <w:t xml:space="preserve">Шығындық (мүліктік) жақындау жолы бизнестік бағалау жолында өндірістік құнның келтірілген ұстанымы ретінде қарастырылады. Белсенді баланстардың құнымен инфиляция кезіндегі өнеркәсіптің міндеттері, нарықтық конъюнктураның өзгертілуі, тіркелген әдістердің қолданылуы ережелерге байланысты нарықтық бағамен сәйкес келмейді. Нәтижесінде бағалаушының алдында өндірістің баланстық құнын өзгерту мәселесі тұрады. Бұл жобаның орындалуы үшін алдын-ала әрбір белсендінің баланстық құны жекелей, бұдан кейін ағымдағы құны және соңында барлық белсенділердің баланстық құны есептеліп </w:t>
      </w:r>
      <w:r w:rsidRPr="00A048E4">
        <w:rPr>
          <w:rFonts w:ascii="Times New Roman" w:hAnsi="Times New Roman"/>
          <w:sz w:val="24"/>
          <w:szCs w:val="24"/>
          <w:lang w:val="kk-KZ"/>
        </w:rPr>
        <w:lastRenderedPageBreak/>
        <w:t>ағымдық құнынан азайтылады. Соңында өндіріс капиталының өзіндік бағалық қорытындысын көрсетеді.</w:t>
      </w:r>
    </w:p>
    <w:p w:rsidR="000A6BE2" w:rsidRPr="00A048E4" w:rsidRDefault="000A6BE2" w:rsidP="000A6BE2">
      <w:pPr>
        <w:ind w:firstLine="360"/>
        <w:jc w:val="center"/>
        <w:rPr>
          <w:rFonts w:ascii="Times New Roman" w:hAnsi="Times New Roman"/>
          <w:sz w:val="24"/>
          <w:szCs w:val="24"/>
          <w:lang w:val="kk-KZ"/>
        </w:rPr>
      </w:pPr>
      <w:r>
        <w:rPr>
          <w:rFonts w:ascii="Times New Roman" w:hAnsi="Times New Roman"/>
          <w:sz w:val="24"/>
          <w:szCs w:val="24"/>
          <w:lang w:val="kk-KZ"/>
        </w:rPr>
        <w:t>Өзіндік капитал ═ Активтер</w:t>
      </w:r>
      <w:r w:rsidRPr="00A048E4">
        <w:rPr>
          <w:rFonts w:ascii="Times New Roman" w:hAnsi="Times New Roman"/>
          <w:sz w:val="24"/>
          <w:szCs w:val="24"/>
          <w:lang w:val="kk-KZ"/>
        </w:rPr>
        <w:t xml:space="preserve"> – Міндеттер.</w:t>
      </w:r>
    </w:p>
    <w:p w:rsidR="000A6BE2" w:rsidRDefault="000A6BE2" w:rsidP="000A6BE2">
      <w:pPr>
        <w:ind w:firstLine="360"/>
        <w:jc w:val="center"/>
        <w:rPr>
          <w:rFonts w:ascii="Times New Roman" w:hAnsi="Times New Roman"/>
          <w:b/>
          <w:i/>
          <w:sz w:val="24"/>
          <w:szCs w:val="24"/>
          <w:lang w:val="kk-KZ"/>
        </w:rPr>
      </w:pPr>
    </w:p>
    <w:p w:rsidR="000A6BE2" w:rsidRDefault="000A6BE2" w:rsidP="000A6BE2">
      <w:pPr>
        <w:ind w:firstLine="360"/>
        <w:jc w:val="center"/>
        <w:rPr>
          <w:rFonts w:ascii="Times New Roman" w:hAnsi="Times New Roman"/>
          <w:b/>
          <w:i/>
          <w:sz w:val="24"/>
          <w:szCs w:val="24"/>
          <w:lang w:val="kk-KZ"/>
        </w:rPr>
      </w:pPr>
    </w:p>
    <w:p w:rsidR="000A6BE2" w:rsidRPr="005E533F" w:rsidRDefault="000A6BE2" w:rsidP="000A6BE2">
      <w:pPr>
        <w:ind w:firstLine="360"/>
        <w:jc w:val="center"/>
        <w:rPr>
          <w:rFonts w:ascii="Times New Roman" w:hAnsi="Times New Roman"/>
          <w:b/>
          <w:i/>
          <w:sz w:val="24"/>
          <w:szCs w:val="24"/>
          <w:lang w:val="kk-KZ"/>
        </w:rPr>
      </w:pPr>
      <w:r w:rsidRPr="005E533F">
        <w:rPr>
          <w:rFonts w:ascii="Times New Roman" w:hAnsi="Times New Roman"/>
          <w:b/>
          <w:i/>
          <w:sz w:val="24"/>
          <w:szCs w:val="24"/>
          <w:lang w:val="kk-KZ"/>
        </w:rPr>
        <w:t>5.2 Бизнестік бағаланудағы қолданылатын шығындық тұрғының әдістерінің ерекшеліктері.</w:t>
      </w:r>
    </w:p>
    <w:p w:rsidR="000A6BE2" w:rsidRPr="00A048E4" w:rsidRDefault="000A6BE2" w:rsidP="000A6BE2">
      <w:pPr>
        <w:ind w:firstLine="360"/>
        <w:jc w:val="both"/>
        <w:rPr>
          <w:rFonts w:ascii="Times New Roman" w:hAnsi="Times New Roman"/>
          <w:sz w:val="24"/>
          <w:szCs w:val="24"/>
          <w:lang w:val="kk-KZ"/>
        </w:rPr>
      </w:pPr>
      <w:r w:rsidRPr="00A048E4">
        <w:rPr>
          <w:rFonts w:ascii="Times New Roman" w:hAnsi="Times New Roman"/>
          <w:sz w:val="24"/>
          <w:szCs w:val="24"/>
          <w:lang w:val="kk-KZ"/>
        </w:rPr>
        <w:t>Әдістер бойынша, өндірістегі белсенділердің бағалануы және шығындық (мүліктік) жақындау жолына тәжірибелік бизнестің бағалануында негізінен екі әдіс қолданылады- таза белсенділердің әдісі және ыдыратушы құндық әдіс.</w:t>
      </w:r>
    </w:p>
    <w:p w:rsidR="000A6BE2" w:rsidRPr="00A048E4" w:rsidRDefault="000A6BE2" w:rsidP="000A6BE2">
      <w:pPr>
        <w:ind w:firstLine="360"/>
        <w:jc w:val="both"/>
        <w:rPr>
          <w:rFonts w:ascii="Times New Roman" w:hAnsi="Times New Roman"/>
          <w:sz w:val="24"/>
          <w:szCs w:val="24"/>
          <w:lang w:val="kk-KZ"/>
        </w:rPr>
      </w:pPr>
      <w:r w:rsidRPr="00A048E4">
        <w:rPr>
          <w:rFonts w:ascii="Times New Roman" w:hAnsi="Times New Roman"/>
          <w:sz w:val="24"/>
          <w:szCs w:val="24"/>
          <w:lang w:val="kk-KZ"/>
        </w:rPr>
        <w:t>Өндірістің нарықтық құны таза белсенділер әдісі арқылы келесі өрнектермен көрсетіледі:</w:t>
      </w:r>
    </w:p>
    <w:p w:rsidR="000A6BE2" w:rsidRPr="00A048E4" w:rsidRDefault="000A6BE2" w:rsidP="000A6BE2">
      <w:pPr>
        <w:ind w:firstLine="360"/>
        <w:jc w:val="center"/>
        <w:rPr>
          <w:rFonts w:ascii="Times New Roman" w:hAnsi="Times New Roman"/>
          <w:sz w:val="24"/>
          <w:szCs w:val="24"/>
          <w:lang w:val="kk-KZ"/>
        </w:rPr>
      </w:pPr>
      <w:r w:rsidRPr="00A048E4">
        <w:rPr>
          <w:rFonts w:ascii="Times New Roman" w:hAnsi="Times New Roman"/>
          <w:sz w:val="24"/>
          <w:szCs w:val="24"/>
          <w:lang w:val="kk-KZ"/>
        </w:rPr>
        <w:t>СК═А-О,</w:t>
      </w:r>
    </w:p>
    <w:p w:rsidR="000A6BE2" w:rsidRPr="00A048E4" w:rsidRDefault="000A6BE2" w:rsidP="000A6BE2">
      <w:pPr>
        <w:ind w:firstLine="360"/>
        <w:jc w:val="both"/>
        <w:rPr>
          <w:rFonts w:ascii="Times New Roman" w:hAnsi="Times New Roman"/>
          <w:sz w:val="24"/>
          <w:szCs w:val="24"/>
          <w:lang w:val="kk-KZ"/>
        </w:rPr>
      </w:pPr>
      <w:r w:rsidRPr="00A048E4">
        <w:rPr>
          <w:rFonts w:ascii="Times New Roman" w:hAnsi="Times New Roman"/>
          <w:sz w:val="24"/>
          <w:szCs w:val="24"/>
          <w:lang w:val="kk-KZ"/>
        </w:rPr>
        <w:t>мұндағы: СК- өзіндік капиталдың нарықтық құны;</w:t>
      </w:r>
    </w:p>
    <w:p w:rsidR="000A6BE2" w:rsidRPr="00A048E4" w:rsidRDefault="000A6BE2" w:rsidP="000A6BE2">
      <w:pPr>
        <w:ind w:firstLine="360"/>
        <w:jc w:val="both"/>
        <w:rPr>
          <w:rFonts w:ascii="Times New Roman" w:hAnsi="Times New Roman"/>
          <w:sz w:val="24"/>
          <w:szCs w:val="24"/>
          <w:lang w:val="kk-KZ"/>
        </w:rPr>
      </w:pPr>
      <w:r w:rsidRPr="00A048E4">
        <w:rPr>
          <w:rFonts w:ascii="Times New Roman" w:hAnsi="Times New Roman"/>
          <w:sz w:val="24"/>
          <w:szCs w:val="24"/>
          <w:lang w:val="kk-KZ"/>
        </w:rPr>
        <w:t xml:space="preserve">                 А- өндірістің белсенді нарықтық құны;</w:t>
      </w:r>
    </w:p>
    <w:p w:rsidR="000A6BE2" w:rsidRPr="00A048E4" w:rsidRDefault="000A6BE2" w:rsidP="000A6BE2">
      <w:pPr>
        <w:ind w:firstLine="360"/>
        <w:jc w:val="both"/>
        <w:rPr>
          <w:rFonts w:ascii="Times New Roman" w:hAnsi="Times New Roman"/>
          <w:sz w:val="24"/>
          <w:szCs w:val="24"/>
          <w:lang w:val="kk-KZ"/>
        </w:rPr>
      </w:pPr>
      <w:r>
        <w:rPr>
          <w:rFonts w:ascii="Times New Roman" w:hAnsi="Times New Roman"/>
          <w:sz w:val="24"/>
          <w:szCs w:val="24"/>
          <w:lang w:val="kk-KZ"/>
        </w:rPr>
        <w:t xml:space="preserve">                 </w:t>
      </w:r>
      <w:r w:rsidRPr="00A048E4">
        <w:rPr>
          <w:rFonts w:ascii="Times New Roman" w:hAnsi="Times New Roman"/>
          <w:sz w:val="24"/>
          <w:szCs w:val="24"/>
          <w:lang w:val="kk-KZ"/>
        </w:rPr>
        <w:t>О- міндеттерінің (қарыздарының) ағымдық нарықтық құны</w:t>
      </w:r>
    </w:p>
    <w:p w:rsidR="000A6BE2" w:rsidRPr="00A048E4" w:rsidRDefault="000A6BE2" w:rsidP="000A6BE2">
      <w:pPr>
        <w:ind w:firstLine="360"/>
        <w:jc w:val="both"/>
        <w:rPr>
          <w:rFonts w:ascii="Times New Roman" w:hAnsi="Times New Roman"/>
          <w:sz w:val="24"/>
          <w:szCs w:val="24"/>
          <w:lang w:val="kk-KZ"/>
        </w:rPr>
      </w:pPr>
      <w:r w:rsidRPr="00A048E4">
        <w:rPr>
          <w:rFonts w:ascii="Times New Roman" w:hAnsi="Times New Roman"/>
          <w:sz w:val="24"/>
          <w:szCs w:val="24"/>
          <w:lang w:val="kk-KZ"/>
        </w:rPr>
        <w:t>Белсенділер өзіне келесі компоненттерді жүктейді: қаржылық құралдар, дебиторлық қарыздар, тауарлы-материалды қосымшалар, басқада ағымдық белсенділер (шығынның ескіруі). Міндеттемелер келесі компоненттерді көрсетеді: несиелік қарыздар, көп мерзімді қарыздар, коммерциялық шығындар.</w:t>
      </w:r>
    </w:p>
    <w:p w:rsidR="000A6BE2" w:rsidRPr="00A048E4" w:rsidRDefault="000A6BE2" w:rsidP="000A6BE2">
      <w:pPr>
        <w:ind w:firstLine="360"/>
        <w:jc w:val="both"/>
        <w:rPr>
          <w:rFonts w:ascii="Times New Roman" w:hAnsi="Times New Roman"/>
          <w:sz w:val="24"/>
          <w:szCs w:val="24"/>
          <w:lang w:val="kk-KZ"/>
        </w:rPr>
      </w:pPr>
      <w:r w:rsidRPr="00A048E4">
        <w:rPr>
          <w:rFonts w:ascii="Times New Roman" w:hAnsi="Times New Roman"/>
          <w:sz w:val="24"/>
          <w:szCs w:val="24"/>
          <w:lang w:val="kk-KZ"/>
        </w:rPr>
        <w:t>Ағымдағы белсенділер құнын белсенділерді жинақтау әдісімен есептеу жүргізізіледі. Есептеу жүргізу үшін өндірістің баланстық негіздері, соңғы күндік есеп беру мерзімі қойылады. Баланстық есепке тексеру және негізгі қор құнына нарықтық шығын жүргізіледі.</w:t>
      </w:r>
    </w:p>
    <w:p w:rsidR="000A6BE2" w:rsidRPr="00A048E4" w:rsidRDefault="000A6BE2" w:rsidP="000A6BE2">
      <w:pPr>
        <w:ind w:firstLine="360"/>
        <w:jc w:val="both"/>
        <w:rPr>
          <w:rFonts w:ascii="Times New Roman" w:hAnsi="Times New Roman"/>
          <w:sz w:val="24"/>
          <w:szCs w:val="24"/>
          <w:lang w:val="kk-KZ"/>
        </w:rPr>
      </w:pPr>
      <w:r w:rsidRPr="00A048E4">
        <w:rPr>
          <w:rFonts w:ascii="Times New Roman" w:hAnsi="Times New Roman"/>
          <w:sz w:val="24"/>
          <w:szCs w:val="24"/>
          <w:lang w:val="kk-KZ"/>
        </w:rPr>
        <w:t>Таза белсенділер әдісімен өндірісті бағалау үшін оның әрбір нарықтық құны бағаланылады – материалды (жердің, ғимараттың, құрылғының, қосымшаның), финанстық және материалдық емес.</w:t>
      </w:r>
    </w:p>
    <w:p w:rsidR="000A6BE2" w:rsidRPr="00A048E4" w:rsidRDefault="000A6BE2" w:rsidP="000A6BE2">
      <w:pPr>
        <w:ind w:firstLine="360"/>
        <w:jc w:val="both"/>
        <w:rPr>
          <w:rFonts w:ascii="Times New Roman" w:hAnsi="Times New Roman"/>
          <w:sz w:val="24"/>
          <w:szCs w:val="24"/>
          <w:lang w:val="kk-KZ"/>
        </w:rPr>
      </w:pPr>
      <w:r w:rsidRPr="00A048E4">
        <w:rPr>
          <w:rFonts w:ascii="Times New Roman" w:hAnsi="Times New Roman"/>
          <w:sz w:val="24"/>
          <w:szCs w:val="24"/>
          <w:lang w:val="kk-KZ"/>
        </w:rPr>
        <w:t>Негізгі ерекшелікті атап өту керек, жылжымайтын мүлікті бағалау (жер, ғимарат, құрал) өндірістің көлемінде шығындық бизнестің , өз кезегінде дәстүрлік бағалық шығындарды – шығыс, кіріс және нарықтық (салыстырмалы).</w:t>
      </w:r>
    </w:p>
    <w:p w:rsidR="000A6BE2" w:rsidRPr="00A048E4" w:rsidRDefault="000A6BE2" w:rsidP="000A6BE2">
      <w:pPr>
        <w:ind w:firstLine="360"/>
        <w:jc w:val="both"/>
        <w:rPr>
          <w:rFonts w:ascii="Times New Roman" w:hAnsi="Times New Roman"/>
          <w:sz w:val="24"/>
          <w:szCs w:val="24"/>
          <w:lang w:val="kk-KZ"/>
        </w:rPr>
      </w:pPr>
      <w:r w:rsidRPr="00A048E4">
        <w:rPr>
          <w:rFonts w:ascii="Times New Roman" w:hAnsi="Times New Roman"/>
          <w:sz w:val="24"/>
          <w:szCs w:val="24"/>
          <w:lang w:val="kk-KZ"/>
        </w:rPr>
        <w:t xml:space="preserve">Ликвидациялық шығын әдісі белсенділерді сатқаннан кейін қанша ақшалай қаржы қалатынын және максималды қысқартылған төлемдерді есептей отыра ликвидациялық шығынды есептейді. Ол таза белсенділер әдісіне ликвидациялық шығын шамасына қарағанда аз, оларға комиссиялық бизнестік сатылым, жеке тауар шығындары, дебиторлы жинақ шығындары жатады. Өндірістің сатылым бағасы тез сатылым кезінде сатылу шартына байланысты кәдімгі нарықтық сатылым бағасынан аз болуы мүмкін. Ливидациалық шығын өндірістің заттық ақылай төлем кезінде мәжбүр болушы ақшалай </w:t>
      </w:r>
      <w:r w:rsidRPr="00A048E4">
        <w:rPr>
          <w:rFonts w:ascii="Times New Roman" w:hAnsi="Times New Roman"/>
          <w:sz w:val="24"/>
          <w:szCs w:val="24"/>
          <w:lang w:val="kk-KZ"/>
        </w:rPr>
        <w:lastRenderedPageBreak/>
        <w:t>төлем ақысын қысқартылған мерзімдегі-мерзімдер, нарықтық экспозициялық ұзақтығын көрсетеді.</w:t>
      </w:r>
    </w:p>
    <w:p w:rsidR="00092B87" w:rsidRPr="000A6BE2" w:rsidRDefault="00092B87">
      <w:pPr>
        <w:rPr>
          <w:lang w:val="kk-KZ"/>
        </w:rPr>
      </w:pPr>
    </w:p>
    <w:sectPr w:rsidR="00092B87" w:rsidRPr="000A6BE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6BE2"/>
    <w:rsid w:val="00092B87"/>
    <w:rsid w:val="000A6B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ADB0BB-E51F-4DB6-A609-F4CF61178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6BE2"/>
    <w:pPr>
      <w:spacing w:after="200" w:line="276"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610</Words>
  <Characters>3478</Characters>
  <Application>Microsoft Office Word</Application>
  <DocSecurity>0</DocSecurity>
  <Lines>28</Lines>
  <Paragraphs>8</Paragraphs>
  <ScaleCrop>false</ScaleCrop>
  <Company>SPecialiST RePack</Company>
  <LinksUpToDate>false</LinksUpToDate>
  <CharactersWithSpaces>4080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2020-08-25T14:05:00Z</dcterms:created>
  <dcterms:modified xsi:type="dcterms:W3CDTF">2020-08-25T14:06:00Z</dcterms:modified>
</cp:coreProperties>
</file>